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8F4" w:rsidRDefault="003B05D1" w:rsidP="000268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68F4">
        <w:rPr>
          <w:rFonts w:ascii="Times New Roman" w:hAnsi="Times New Roman" w:cs="Times New Roman"/>
          <w:sz w:val="24"/>
          <w:szCs w:val="24"/>
        </w:rPr>
        <w:t>«Послеоперац</w:t>
      </w:r>
      <w:r w:rsidR="004E65F4">
        <w:rPr>
          <w:rFonts w:ascii="Times New Roman" w:hAnsi="Times New Roman" w:cs="Times New Roman"/>
          <w:sz w:val="24"/>
          <w:szCs w:val="24"/>
        </w:rPr>
        <w:t>ионная лучевая терапия в режиме</w:t>
      </w:r>
      <w:r w:rsidR="000268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268F4">
        <w:rPr>
          <w:rFonts w:ascii="Times New Roman" w:hAnsi="Times New Roman" w:cs="Times New Roman"/>
          <w:sz w:val="24"/>
          <w:szCs w:val="24"/>
        </w:rPr>
        <w:t>ускоренного</w:t>
      </w:r>
      <w:proofErr w:type="gramEnd"/>
      <w:r w:rsidR="000268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8F4">
        <w:rPr>
          <w:rFonts w:ascii="Times New Roman" w:hAnsi="Times New Roman" w:cs="Times New Roman"/>
          <w:sz w:val="24"/>
          <w:szCs w:val="24"/>
        </w:rPr>
        <w:t>гипофракционирования</w:t>
      </w:r>
      <w:proofErr w:type="spellEnd"/>
      <w:r w:rsidR="000268F4">
        <w:rPr>
          <w:rFonts w:ascii="Times New Roman" w:hAnsi="Times New Roman" w:cs="Times New Roman"/>
          <w:sz w:val="24"/>
          <w:szCs w:val="24"/>
        </w:rPr>
        <w:t>»</w:t>
      </w:r>
      <w:r w:rsidR="000268F4" w:rsidRPr="000268F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05D1" w:rsidRPr="003B05D1" w:rsidRDefault="003B05D1" w:rsidP="003B05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Афонин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Григорий Владиславович </w:t>
      </w:r>
    </w:p>
    <w:p w:rsidR="003B05D1" w:rsidRPr="003B05D1" w:rsidRDefault="003B05D1" w:rsidP="003B05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Калужская область</w:t>
      </w:r>
      <w:r w:rsidRPr="003B05D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3B05D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Обнинск </w:t>
      </w:r>
    </w:p>
    <w:p w:rsidR="003B05D1" w:rsidRPr="003B05D1" w:rsidRDefault="003B05D1" w:rsidP="003B05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МРНЦ им. А.Ф. </w:t>
      </w:r>
      <w:proofErr w:type="spellStart"/>
      <w:r>
        <w:rPr>
          <w:rFonts w:ascii="Times New Roman" w:hAnsi="Times New Roman" w:cs="Times New Roman"/>
          <w:sz w:val="24"/>
          <w:szCs w:val="24"/>
        </w:rPr>
        <w:t>Цыба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3B05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филиал ФГБУ «НМИЦ радиологии» </w:t>
      </w:r>
      <w:r w:rsidRPr="003B05D1">
        <w:rPr>
          <w:rFonts w:ascii="Times New Roman" w:hAnsi="Times New Roman" w:cs="Times New Roman"/>
          <w:sz w:val="24"/>
          <w:szCs w:val="24"/>
        </w:rPr>
        <w:t>Минздрава России.</w:t>
      </w:r>
    </w:p>
    <w:p w:rsidR="003B05D1" w:rsidRPr="003B05D1" w:rsidRDefault="00516F99" w:rsidP="003B05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="003B05D1" w:rsidRPr="00C3745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Dr</w:t>
        </w:r>
        <w:r w:rsidR="003B05D1" w:rsidRPr="003B05D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3B05D1" w:rsidRPr="00C3745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</w:t>
        </w:r>
        <w:r w:rsidR="003B05D1" w:rsidRPr="003B05D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3B05D1" w:rsidRPr="00C3745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Afonin</w:t>
        </w:r>
        <w:r w:rsidR="003B05D1" w:rsidRPr="003B05D1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3B05D1" w:rsidRPr="00C3745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3B05D1" w:rsidRPr="003B05D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B05D1" w:rsidRPr="00C3745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3B05D1" w:rsidRPr="003B05D1">
        <w:rPr>
          <w:rFonts w:ascii="Times New Roman" w:hAnsi="Times New Roman" w:cs="Times New Roman"/>
          <w:sz w:val="24"/>
          <w:szCs w:val="24"/>
        </w:rPr>
        <w:t xml:space="preserve">, </w:t>
      </w:r>
      <w:r w:rsidR="003B05D1">
        <w:rPr>
          <w:rFonts w:ascii="Times New Roman" w:hAnsi="Times New Roman" w:cs="Times New Roman"/>
          <w:sz w:val="24"/>
          <w:szCs w:val="24"/>
        </w:rPr>
        <w:t>тел</w:t>
      </w:r>
      <w:r w:rsidR="003B05D1" w:rsidRPr="003B05D1">
        <w:rPr>
          <w:rFonts w:ascii="Times New Roman" w:hAnsi="Times New Roman" w:cs="Times New Roman"/>
          <w:sz w:val="24"/>
          <w:szCs w:val="24"/>
        </w:rPr>
        <w:t xml:space="preserve">. </w:t>
      </w:r>
      <w:r w:rsidR="003B05D1">
        <w:rPr>
          <w:rFonts w:ascii="Times New Roman" w:hAnsi="Times New Roman" w:cs="Times New Roman"/>
          <w:sz w:val="24"/>
          <w:szCs w:val="24"/>
        </w:rPr>
        <w:t>8(980)512-18-02</w:t>
      </w:r>
    </w:p>
    <w:p w:rsidR="003B05D1" w:rsidRPr="00F53B78" w:rsidRDefault="003B05D1" w:rsidP="00F53B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B78">
        <w:rPr>
          <w:rFonts w:ascii="Times New Roman" w:hAnsi="Times New Roman" w:cs="Times New Roman"/>
          <w:sz w:val="24"/>
          <w:szCs w:val="24"/>
        </w:rPr>
        <w:t>Введение.</w:t>
      </w:r>
    </w:p>
    <w:p w:rsidR="00E079C6" w:rsidRPr="00F53B78" w:rsidRDefault="00A35EA4" w:rsidP="00F53B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B78">
        <w:rPr>
          <w:rFonts w:ascii="Times New Roman" w:hAnsi="Times New Roman" w:cs="Times New Roman"/>
          <w:sz w:val="24"/>
          <w:szCs w:val="24"/>
        </w:rPr>
        <w:t xml:space="preserve">        </w:t>
      </w:r>
      <w:r w:rsidR="00581800" w:rsidRPr="00F53B78">
        <w:rPr>
          <w:rFonts w:ascii="Times New Roman" w:hAnsi="Times New Roman" w:cs="Times New Roman"/>
          <w:sz w:val="24"/>
          <w:szCs w:val="24"/>
        </w:rPr>
        <w:t xml:space="preserve">Изучение методик ускоренного </w:t>
      </w:r>
      <w:proofErr w:type="spellStart"/>
      <w:r w:rsidR="00581800" w:rsidRPr="00F53B78">
        <w:rPr>
          <w:rFonts w:ascii="Times New Roman" w:hAnsi="Times New Roman" w:cs="Times New Roman"/>
          <w:sz w:val="24"/>
          <w:szCs w:val="24"/>
        </w:rPr>
        <w:t>гипофракционирования</w:t>
      </w:r>
      <w:proofErr w:type="spellEnd"/>
      <w:r w:rsidR="00581800" w:rsidRPr="00F53B78">
        <w:rPr>
          <w:rFonts w:ascii="Times New Roman" w:hAnsi="Times New Roman" w:cs="Times New Roman"/>
          <w:sz w:val="24"/>
          <w:szCs w:val="24"/>
        </w:rPr>
        <w:t xml:space="preserve">  послеоперационной лучевой терапии в составе комбинированного лечения рака молочной железы является в настоящее время актуальной проблемой. </w:t>
      </w:r>
      <w:r w:rsidRPr="00F53B78">
        <w:rPr>
          <w:rFonts w:ascii="Times New Roman" w:hAnsi="Times New Roman" w:cs="Times New Roman"/>
          <w:sz w:val="24"/>
          <w:szCs w:val="24"/>
        </w:rPr>
        <w:t xml:space="preserve">По данным зарубежных и отечественных авторов, режимы </w:t>
      </w:r>
      <w:proofErr w:type="spellStart"/>
      <w:r w:rsidRPr="00F53B78">
        <w:rPr>
          <w:rFonts w:ascii="Times New Roman" w:hAnsi="Times New Roman" w:cs="Times New Roman"/>
          <w:sz w:val="24"/>
          <w:szCs w:val="24"/>
        </w:rPr>
        <w:t>гипофракционирования</w:t>
      </w:r>
      <w:proofErr w:type="spellEnd"/>
      <w:r w:rsidRPr="00F53B78">
        <w:rPr>
          <w:rFonts w:ascii="Times New Roman" w:hAnsi="Times New Roman" w:cs="Times New Roman"/>
          <w:sz w:val="24"/>
          <w:szCs w:val="24"/>
        </w:rPr>
        <w:t xml:space="preserve"> не уступают </w:t>
      </w:r>
      <w:proofErr w:type="gramStart"/>
      <w:r w:rsidRPr="00F53B78">
        <w:rPr>
          <w:rFonts w:ascii="Times New Roman" w:hAnsi="Times New Roman" w:cs="Times New Roman"/>
          <w:sz w:val="24"/>
          <w:szCs w:val="24"/>
        </w:rPr>
        <w:t>конвенциональному</w:t>
      </w:r>
      <w:proofErr w:type="gramEnd"/>
      <w:r w:rsidR="00FA005A" w:rsidRPr="00F53B78">
        <w:rPr>
          <w:rFonts w:ascii="Times New Roman" w:hAnsi="Times New Roman" w:cs="Times New Roman"/>
          <w:sz w:val="24"/>
          <w:szCs w:val="24"/>
        </w:rPr>
        <w:t xml:space="preserve"> в безопасности и </w:t>
      </w:r>
      <w:r w:rsidRPr="00F53B78">
        <w:rPr>
          <w:rFonts w:ascii="Times New Roman" w:hAnsi="Times New Roman" w:cs="Times New Roman"/>
          <w:sz w:val="24"/>
          <w:szCs w:val="24"/>
        </w:rPr>
        <w:t xml:space="preserve">по основным онкологическим показателям. Несмотря на широкое применение </w:t>
      </w:r>
      <w:r w:rsidR="00581800" w:rsidRPr="00F53B78">
        <w:rPr>
          <w:rFonts w:ascii="Times New Roman" w:hAnsi="Times New Roman" w:cs="Times New Roman"/>
          <w:sz w:val="24"/>
          <w:szCs w:val="24"/>
        </w:rPr>
        <w:t xml:space="preserve">ускоренных режимов лучевой терапии </w:t>
      </w:r>
      <w:r w:rsidRPr="00F53B78">
        <w:rPr>
          <w:rFonts w:ascii="Times New Roman" w:hAnsi="Times New Roman" w:cs="Times New Roman"/>
          <w:sz w:val="24"/>
          <w:szCs w:val="24"/>
        </w:rPr>
        <w:t>в клин</w:t>
      </w:r>
      <w:r w:rsidR="00581800" w:rsidRPr="00F53B78">
        <w:rPr>
          <w:rFonts w:ascii="Times New Roman" w:hAnsi="Times New Roman" w:cs="Times New Roman"/>
          <w:sz w:val="24"/>
          <w:szCs w:val="24"/>
        </w:rPr>
        <w:t>ической практике, показания к их</w:t>
      </w:r>
      <w:r w:rsidRPr="00F53B78">
        <w:rPr>
          <w:rFonts w:ascii="Times New Roman" w:hAnsi="Times New Roman" w:cs="Times New Roman"/>
          <w:sz w:val="24"/>
          <w:szCs w:val="24"/>
        </w:rPr>
        <w:t xml:space="preserve"> проведению различаются в зависимости от стадии заболевания, возраста пациенток, объёма хирургического лечения и полей облучения. </w:t>
      </w:r>
      <w:r w:rsidR="003B05D1" w:rsidRPr="00F53B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05D1" w:rsidRPr="00F53B78" w:rsidRDefault="003B05D1" w:rsidP="00F53B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B78">
        <w:rPr>
          <w:rFonts w:ascii="Times New Roman" w:hAnsi="Times New Roman" w:cs="Times New Roman"/>
          <w:sz w:val="24"/>
          <w:szCs w:val="24"/>
        </w:rPr>
        <w:t>Материалы и методы</w:t>
      </w:r>
    </w:p>
    <w:p w:rsidR="00A35EA4" w:rsidRPr="00F53B78" w:rsidRDefault="00A35EA4" w:rsidP="00F53B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B78">
        <w:rPr>
          <w:rFonts w:ascii="Times New Roman" w:hAnsi="Times New Roman" w:cs="Times New Roman"/>
          <w:sz w:val="24"/>
          <w:szCs w:val="24"/>
        </w:rPr>
        <w:t xml:space="preserve">       Материалом исследования послужили  данные обследования и лечения 285 пациенток с диагнозом рак молочной железы I-IIIA стадий, получавших лечение в МРНЦ им. А.Ф. ЦЫБА филиал ФГБУ «НМИЦ радиологии» Минздрава России с 2013 года по 2018 год.</w:t>
      </w:r>
    </w:p>
    <w:p w:rsidR="00A35EA4" w:rsidRPr="00F53B78" w:rsidRDefault="00A35EA4" w:rsidP="00F53B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B78">
        <w:rPr>
          <w:rFonts w:ascii="Times New Roman" w:hAnsi="Times New Roman" w:cs="Times New Roman"/>
          <w:sz w:val="24"/>
          <w:szCs w:val="24"/>
        </w:rPr>
        <w:t xml:space="preserve">        Послеоперационный курс лучевой терапии в режиме </w:t>
      </w:r>
      <w:proofErr w:type="spellStart"/>
      <w:r w:rsidRPr="00F53B78">
        <w:rPr>
          <w:rFonts w:ascii="Times New Roman" w:hAnsi="Times New Roman" w:cs="Times New Roman"/>
          <w:sz w:val="24"/>
          <w:szCs w:val="24"/>
        </w:rPr>
        <w:t>гипофракционирования</w:t>
      </w:r>
      <w:proofErr w:type="spellEnd"/>
      <w:r w:rsidRPr="00F53B78">
        <w:rPr>
          <w:rFonts w:ascii="Times New Roman" w:hAnsi="Times New Roman" w:cs="Times New Roman"/>
          <w:sz w:val="24"/>
          <w:szCs w:val="24"/>
        </w:rPr>
        <w:t xml:space="preserve"> до СОД 40,5 Гр в РОД 2,7 Гр получили 223 пациентки. Лучевая терапия в контрольной группе проводилась в конвенциональном режиме: РОД 2 Гр до СОД 50 Гр в 25 фракций  (n=93). Лучевое лечение в обеих группах проводилось пять раз в неделю. Общая продолжительность лучевой терапии  в исследуемой группе составила  15 рабочих дней, в контрольной группе на 10 рабочих дней больше. </w:t>
      </w:r>
    </w:p>
    <w:p w:rsidR="003B05D1" w:rsidRPr="00F53B78" w:rsidRDefault="00B77585" w:rsidP="00F53B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B78">
        <w:rPr>
          <w:rFonts w:ascii="Times New Roman" w:hAnsi="Times New Roman" w:cs="Times New Roman"/>
          <w:sz w:val="24"/>
          <w:szCs w:val="24"/>
        </w:rPr>
        <w:t xml:space="preserve">Результаты. </w:t>
      </w:r>
    </w:p>
    <w:p w:rsidR="00123D0C" w:rsidRPr="00F53B78" w:rsidRDefault="00CF14FB" w:rsidP="00F53B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B78">
        <w:rPr>
          <w:rFonts w:ascii="Times New Roman" w:hAnsi="Times New Roman" w:cs="Times New Roman"/>
          <w:sz w:val="24"/>
          <w:szCs w:val="24"/>
        </w:rPr>
        <w:t xml:space="preserve">       </w:t>
      </w:r>
      <w:r w:rsidR="00123D0C" w:rsidRPr="00F53B78">
        <w:rPr>
          <w:rFonts w:ascii="Times New Roman" w:hAnsi="Times New Roman" w:cs="Times New Roman"/>
          <w:sz w:val="24"/>
          <w:szCs w:val="24"/>
        </w:rPr>
        <w:t xml:space="preserve">Проведенный анализ полученных данных не выявил значимых различий в показателях общей и </w:t>
      </w:r>
      <w:proofErr w:type="spellStart"/>
      <w:r w:rsidR="00123D0C" w:rsidRPr="00F53B78">
        <w:rPr>
          <w:rFonts w:ascii="Times New Roman" w:hAnsi="Times New Roman" w:cs="Times New Roman"/>
          <w:sz w:val="24"/>
          <w:szCs w:val="24"/>
        </w:rPr>
        <w:t>безрецидивной</w:t>
      </w:r>
      <w:proofErr w:type="spellEnd"/>
      <w:r w:rsidR="00123D0C" w:rsidRPr="00F53B78">
        <w:rPr>
          <w:rFonts w:ascii="Times New Roman" w:hAnsi="Times New Roman" w:cs="Times New Roman"/>
          <w:sz w:val="24"/>
          <w:szCs w:val="24"/>
        </w:rPr>
        <w:t xml:space="preserve"> выживаемости в исследуемых группах. </w:t>
      </w:r>
      <w:proofErr w:type="gramStart"/>
      <w:r w:rsidR="00123D0C" w:rsidRPr="00F53B78">
        <w:rPr>
          <w:rFonts w:ascii="Times New Roman" w:hAnsi="Times New Roman" w:cs="Times New Roman"/>
          <w:sz w:val="24"/>
          <w:szCs w:val="24"/>
        </w:rPr>
        <w:t>Частота ранних лучевых осложнений 1 и 2 степени  в исследуемой и контрольной группах оказалась сопоставима, 79% и  84%  соответственно.</w:t>
      </w:r>
      <w:proofErr w:type="gramEnd"/>
      <w:r w:rsidR="00123D0C" w:rsidRPr="00F53B78">
        <w:rPr>
          <w:rFonts w:ascii="Times New Roman" w:hAnsi="Times New Roman" w:cs="Times New Roman"/>
          <w:sz w:val="24"/>
          <w:szCs w:val="24"/>
        </w:rPr>
        <w:t xml:space="preserve"> Поздние лучевые повреждения 1 и 2 степени  развивались реже (p &lt; 0,01) у больных, получивших лучевую терапию в режиме </w:t>
      </w:r>
      <w:r w:rsidRPr="00F53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3D0C" w:rsidRPr="00F53B78">
        <w:rPr>
          <w:rFonts w:ascii="Times New Roman" w:hAnsi="Times New Roman" w:cs="Times New Roman"/>
          <w:sz w:val="24"/>
          <w:szCs w:val="24"/>
        </w:rPr>
        <w:lastRenderedPageBreak/>
        <w:t>гипофракционирования</w:t>
      </w:r>
      <w:proofErr w:type="spellEnd"/>
      <w:r w:rsidR="00123D0C" w:rsidRPr="00F53B78">
        <w:rPr>
          <w:rFonts w:ascii="Times New Roman" w:hAnsi="Times New Roman" w:cs="Times New Roman"/>
          <w:sz w:val="24"/>
          <w:szCs w:val="24"/>
        </w:rPr>
        <w:t xml:space="preserve"> (23%), че</w:t>
      </w:r>
      <w:r w:rsidR="00BD746E" w:rsidRPr="00F53B78">
        <w:rPr>
          <w:rFonts w:ascii="Times New Roman" w:hAnsi="Times New Roman" w:cs="Times New Roman"/>
          <w:sz w:val="24"/>
          <w:szCs w:val="24"/>
        </w:rPr>
        <w:t xml:space="preserve">м в  контрольной группе (43%). </w:t>
      </w:r>
      <w:r w:rsidR="00123D0C" w:rsidRPr="00F53B78">
        <w:rPr>
          <w:rFonts w:ascii="Times New Roman" w:hAnsi="Times New Roman" w:cs="Times New Roman"/>
          <w:sz w:val="24"/>
          <w:szCs w:val="24"/>
        </w:rPr>
        <w:t xml:space="preserve">Тяжелые постлучевые повреждения нормальных тканей не наблюдались. </w:t>
      </w:r>
      <w:r w:rsidR="00ED6C00" w:rsidRPr="00F53B78">
        <w:rPr>
          <w:rFonts w:ascii="Times New Roman" w:hAnsi="Times New Roman" w:cs="Times New Roman"/>
          <w:sz w:val="24"/>
          <w:szCs w:val="24"/>
        </w:rPr>
        <w:t xml:space="preserve">Вероятность возникновения лимфатического отека при облучении </w:t>
      </w:r>
      <w:r w:rsidR="00643830" w:rsidRPr="00F53B78">
        <w:rPr>
          <w:rFonts w:ascii="Times New Roman" w:hAnsi="Times New Roman" w:cs="Times New Roman"/>
          <w:sz w:val="24"/>
          <w:szCs w:val="24"/>
        </w:rPr>
        <w:t xml:space="preserve">подмышечной области </w:t>
      </w:r>
      <w:r w:rsidRPr="00F53B78">
        <w:rPr>
          <w:rFonts w:ascii="Times New Roman" w:hAnsi="Times New Roman" w:cs="Times New Roman"/>
          <w:sz w:val="24"/>
          <w:szCs w:val="24"/>
        </w:rPr>
        <w:t>(</w:t>
      </w:r>
      <w:r w:rsidR="00123D0C" w:rsidRPr="00F53B78">
        <w:rPr>
          <w:rFonts w:ascii="Times New Roman" w:hAnsi="Times New Roman" w:cs="Times New Roman"/>
          <w:sz w:val="24"/>
          <w:szCs w:val="24"/>
        </w:rPr>
        <w:t>0,37</w:t>
      </w:r>
      <w:r w:rsidRPr="00F53B78">
        <w:rPr>
          <w:rFonts w:ascii="Times New Roman" w:hAnsi="Times New Roman" w:cs="Times New Roman"/>
          <w:sz w:val="24"/>
          <w:szCs w:val="24"/>
        </w:rPr>
        <w:t xml:space="preserve">) </w:t>
      </w:r>
      <w:r w:rsidR="00123D0C" w:rsidRPr="00F53B78">
        <w:rPr>
          <w:rFonts w:ascii="Times New Roman" w:hAnsi="Times New Roman" w:cs="Times New Roman"/>
          <w:sz w:val="24"/>
          <w:szCs w:val="24"/>
        </w:rPr>
        <w:t xml:space="preserve">в 6 раз выше, чем </w:t>
      </w:r>
      <w:r w:rsidR="00ED6C00" w:rsidRPr="00F53B78">
        <w:rPr>
          <w:rFonts w:ascii="Times New Roman" w:hAnsi="Times New Roman" w:cs="Times New Roman"/>
          <w:sz w:val="24"/>
          <w:szCs w:val="24"/>
        </w:rPr>
        <w:t xml:space="preserve"> без ее облучения </w:t>
      </w:r>
      <w:r w:rsidR="00123D0C" w:rsidRPr="00F53B78">
        <w:rPr>
          <w:rFonts w:ascii="Times New Roman" w:hAnsi="Times New Roman" w:cs="Times New Roman"/>
          <w:sz w:val="24"/>
          <w:szCs w:val="24"/>
        </w:rPr>
        <w:t>(0,06).</w:t>
      </w:r>
      <w:r w:rsidR="00FC7795" w:rsidRPr="00F53B78">
        <w:rPr>
          <w:rFonts w:ascii="Times New Roman" w:hAnsi="Times New Roman" w:cs="Times New Roman"/>
          <w:sz w:val="24"/>
          <w:szCs w:val="24"/>
        </w:rPr>
        <w:t xml:space="preserve"> </w:t>
      </w:r>
      <w:r w:rsidR="00643830" w:rsidRPr="00F53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7795" w:rsidRPr="00F53B78">
        <w:rPr>
          <w:rFonts w:ascii="Times New Roman" w:hAnsi="Times New Roman" w:cs="Times New Roman"/>
          <w:sz w:val="24"/>
          <w:szCs w:val="24"/>
        </w:rPr>
        <w:t>Лимфедема</w:t>
      </w:r>
      <w:proofErr w:type="spellEnd"/>
      <w:r w:rsidR="00FC7795" w:rsidRPr="00F53B78">
        <w:rPr>
          <w:rFonts w:ascii="Times New Roman" w:hAnsi="Times New Roman" w:cs="Times New Roman"/>
          <w:sz w:val="24"/>
          <w:szCs w:val="24"/>
        </w:rPr>
        <w:t xml:space="preserve"> наблюдалась чаще при выполнении РМЭ  (0,17) , что в 2,8 раз выше, чем в случае</w:t>
      </w:r>
      <w:r w:rsidR="00643830" w:rsidRPr="00F53B78">
        <w:rPr>
          <w:rFonts w:ascii="Times New Roman" w:hAnsi="Times New Roman" w:cs="Times New Roman"/>
        </w:rPr>
        <w:t xml:space="preserve"> проведения </w:t>
      </w:r>
      <w:r w:rsidR="00643830" w:rsidRPr="00F53B78">
        <w:rPr>
          <w:rFonts w:ascii="Times New Roman" w:hAnsi="Times New Roman" w:cs="Times New Roman"/>
          <w:sz w:val="24"/>
          <w:szCs w:val="24"/>
        </w:rPr>
        <w:t xml:space="preserve">органосохраняющих операций </w:t>
      </w:r>
      <w:r w:rsidR="00FC7795" w:rsidRPr="00F53B78">
        <w:rPr>
          <w:rFonts w:ascii="Times New Roman" w:hAnsi="Times New Roman" w:cs="Times New Roman"/>
          <w:sz w:val="24"/>
          <w:szCs w:val="24"/>
        </w:rPr>
        <w:t xml:space="preserve">(0,06). </w:t>
      </w:r>
      <w:r w:rsidR="00F53B78" w:rsidRPr="00F53B78">
        <w:rPr>
          <w:rFonts w:ascii="Times New Roman" w:hAnsi="Times New Roman" w:cs="Times New Roman"/>
        </w:rPr>
        <w:t xml:space="preserve">Качество жизни </w:t>
      </w:r>
      <w:r w:rsidR="00F53B78">
        <w:rPr>
          <w:rFonts w:ascii="Times New Roman" w:hAnsi="Times New Roman" w:cs="Times New Roman"/>
        </w:rPr>
        <w:t xml:space="preserve">пациенток </w:t>
      </w:r>
      <w:bookmarkStart w:id="0" w:name="_GoBack"/>
      <w:bookmarkEnd w:id="0"/>
      <w:r w:rsidR="00F53B78" w:rsidRPr="00F53B78">
        <w:rPr>
          <w:rFonts w:ascii="Times New Roman" w:hAnsi="Times New Roman" w:cs="Times New Roman"/>
        </w:rPr>
        <w:t xml:space="preserve">в исследуемых группах (опросники </w:t>
      </w:r>
      <w:r w:rsidR="00F53B78" w:rsidRPr="00F53B78">
        <w:rPr>
          <w:rFonts w:ascii="Times New Roman" w:hAnsi="Times New Roman" w:cs="Times New Roman"/>
          <w:sz w:val="24"/>
          <w:szCs w:val="24"/>
        </w:rPr>
        <w:t xml:space="preserve">EQ-5D-5L) </w:t>
      </w:r>
      <w:r w:rsidR="00F53B78" w:rsidRPr="00F53B78">
        <w:rPr>
          <w:rFonts w:ascii="Times New Roman" w:hAnsi="Times New Roman" w:cs="Times New Roman"/>
        </w:rPr>
        <w:t>не отличалось.</w:t>
      </w:r>
      <w:r w:rsidR="00F53B78" w:rsidRPr="00F53B78">
        <w:rPr>
          <w:rFonts w:ascii="Times New Roman" w:hAnsi="Times New Roman" w:cs="Times New Roman"/>
        </w:rPr>
        <w:t xml:space="preserve"> </w:t>
      </w:r>
      <w:r w:rsidR="00643830" w:rsidRPr="00F53B78">
        <w:rPr>
          <w:rFonts w:ascii="Times New Roman" w:hAnsi="Times New Roman" w:cs="Times New Roman"/>
          <w:sz w:val="24"/>
          <w:szCs w:val="24"/>
        </w:rPr>
        <w:t>Рассчитана сумма затрат на проведенное</w:t>
      </w:r>
      <w:r w:rsidR="004952A7" w:rsidRPr="00F53B78">
        <w:rPr>
          <w:rFonts w:ascii="Times New Roman" w:hAnsi="Times New Roman" w:cs="Times New Roman"/>
          <w:sz w:val="24"/>
          <w:szCs w:val="24"/>
        </w:rPr>
        <w:t xml:space="preserve"> лечение</w:t>
      </w:r>
      <w:r w:rsidR="00643830" w:rsidRPr="00F53B78">
        <w:rPr>
          <w:rFonts w:ascii="Times New Roman" w:hAnsi="Times New Roman" w:cs="Times New Roman"/>
          <w:sz w:val="24"/>
          <w:szCs w:val="24"/>
        </w:rPr>
        <w:t>.</w:t>
      </w:r>
      <w:r w:rsidR="00FA005A" w:rsidRPr="00F53B78">
        <w:rPr>
          <w:rFonts w:ascii="Times New Roman" w:hAnsi="Times New Roman" w:cs="Times New Roman"/>
        </w:rPr>
        <w:t xml:space="preserve">  </w:t>
      </w:r>
      <w:r w:rsidR="00643830" w:rsidRPr="00F53B78">
        <w:rPr>
          <w:rFonts w:ascii="Times New Roman" w:hAnsi="Times New Roman" w:cs="Times New Roman"/>
          <w:sz w:val="24"/>
          <w:szCs w:val="24"/>
        </w:rPr>
        <w:t>В среднем на 30% исследуемая методика оказалась выгоднее конвенционального режима.</w:t>
      </w:r>
      <w:r w:rsidR="00FA005A" w:rsidRPr="00F53B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3830" w:rsidRPr="00F53B78" w:rsidRDefault="003B05D1" w:rsidP="00F53B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B78">
        <w:rPr>
          <w:rFonts w:ascii="Times New Roman" w:hAnsi="Times New Roman" w:cs="Times New Roman"/>
          <w:sz w:val="24"/>
          <w:szCs w:val="24"/>
        </w:rPr>
        <w:t>Выводы</w:t>
      </w:r>
      <w:r w:rsidR="00B77585" w:rsidRPr="00F53B7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05D1" w:rsidRPr="00F53B78" w:rsidRDefault="004952A7" w:rsidP="00F53B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B78">
        <w:rPr>
          <w:rFonts w:ascii="Times New Roman" w:hAnsi="Times New Roman" w:cs="Times New Roman"/>
          <w:sz w:val="24"/>
          <w:szCs w:val="24"/>
        </w:rPr>
        <w:t xml:space="preserve">       </w:t>
      </w:r>
      <w:r w:rsidR="00E079C6" w:rsidRPr="00F53B78">
        <w:rPr>
          <w:rFonts w:ascii="Times New Roman" w:hAnsi="Times New Roman" w:cs="Times New Roman"/>
          <w:sz w:val="24"/>
          <w:szCs w:val="24"/>
        </w:rPr>
        <w:t xml:space="preserve">Исследуемые режимы сопоставимы </w:t>
      </w:r>
      <w:r w:rsidR="00643830" w:rsidRPr="00F53B78">
        <w:rPr>
          <w:rFonts w:ascii="Times New Roman" w:hAnsi="Times New Roman" w:cs="Times New Roman"/>
          <w:sz w:val="24"/>
          <w:szCs w:val="24"/>
        </w:rPr>
        <w:t xml:space="preserve">по </w:t>
      </w:r>
      <w:r w:rsidR="00303822" w:rsidRPr="00F53B78">
        <w:rPr>
          <w:rFonts w:ascii="Times New Roman" w:hAnsi="Times New Roman" w:cs="Times New Roman"/>
          <w:sz w:val="24"/>
          <w:szCs w:val="24"/>
        </w:rPr>
        <w:t>общей</w:t>
      </w:r>
      <w:r w:rsidR="00643830" w:rsidRPr="00F53B7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643830" w:rsidRPr="00F53B78">
        <w:rPr>
          <w:rFonts w:ascii="Times New Roman" w:hAnsi="Times New Roman" w:cs="Times New Roman"/>
          <w:sz w:val="24"/>
          <w:szCs w:val="24"/>
        </w:rPr>
        <w:t>безрецидивной</w:t>
      </w:r>
      <w:proofErr w:type="spellEnd"/>
      <w:r w:rsidR="00643830" w:rsidRPr="00F53B78">
        <w:rPr>
          <w:rFonts w:ascii="Times New Roman" w:hAnsi="Times New Roman" w:cs="Times New Roman"/>
          <w:sz w:val="24"/>
          <w:szCs w:val="24"/>
        </w:rPr>
        <w:t xml:space="preserve"> выживаемости. Режим </w:t>
      </w:r>
      <w:proofErr w:type="spellStart"/>
      <w:r w:rsidR="00643830" w:rsidRPr="00F53B78">
        <w:rPr>
          <w:rFonts w:ascii="Times New Roman" w:hAnsi="Times New Roman" w:cs="Times New Roman"/>
          <w:sz w:val="24"/>
          <w:szCs w:val="24"/>
        </w:rPr>
        <w:t>гипофракционирования</w:t>
      </w:r>
      <w:proofErr w:type="spellEnd"/>
      <w:r w:rsidR="00643830" w:rsidRPr="00F53B78">
        <w:rPr>
          <w:rFonts w:ascii="Times New Roman" w:hAnsi="Times New Roman" w:cs="Times New Roman"/>
          <w:sz w:val="24"/>
          <w:szCs w:val="24"/>
        </w:rPr>
        <w:t xml:space="preserve"> лучевой терапии ассоциирован с более низким уровнем поздних лучевых осложнений при равном количестве острых лучевых реакций.</w:t>
      </w:r>
      <w:r w:rsidR="00303822" w:rsidRPr="00F53B78">
        <w:rPr>
          <w:rFonts w:ascii="Times New Roman" w:hAnsi="Times New Roman" w:cs="Times New Roman"/>
          <w:sz w:val="24"/>
          <w:szCs w:val="24"/>
        </w:rPr>
        <w:t xml:space="preserve">  Выполнение </w:t>
      </w:r>
      <w:proofErr w:type="gramStart"/>
      <w:r w:rsidR="00303822" w:rsidRPr="00F53B78">
        <w:rPr>
          <w:rFonts w:ascii="Times New Roman" w:hAnsi="Times New Roman" w:cs="Times New Roman"/>
          <w:sz w:val="24"/>
          <w:szCs w:val="24"/>
        </w:rPr>
        <w:t>органосохраняющих</w:t>
      </w:r>
      <w:proofErr w:type="gramEnd"/>
      <w:r w:rsidR="00303822" w:rsidRPr="00F53B78">
        <w:rPr>
          <w:rFonts w:ascii="Times New Roman" w:hAnsi="Times New Roman" w:cs="Times New Roman"/>
          <w:sz w:val="24"/>
          <w:szCs w:val="24"/>
        </w:rPr>
        <w:t xml:space="preserve"> операция снижает риск возникновения </w:t>
      </w:r>
      <w:proofErr w:type="spellStart"/>
      <w:r w:rsidR="00303822" w:rsidRPr="00F53B78">
        <w:rPr>
          <w:rFonts w:ascii="Times New Roman" w:hAnsi="Times New Roman" w:cs="Times New Roman"/>
          <w:sz w:val="24"/>
          <w:szCs w:val="24"/>
        </w:rPr>
        <w:t>лимфедемы</w:t>
      </w:r>
      <w:proofErr w:type="spellEnd"/>
      <w:r w:rsidR="00303822" w:rsidRPr="00F53B78">
        <w:rPr>
          <w:rFonts w:ascii="Times New Roman" w:hAnsi="Times New Roman" w:cs="Times New Roman"/>
          <w:sz w:val="24"/>
          <w:szCs w:val="24"/>
        </w:rPr>
        <w:t xml:space="preserve">. </w:t>
      </w:r>
      <w:r w:rsidR="00FC7795" w:rsidRPr="00F53B78">
        <w:rPr>
          <w:rFonts w:ascii="Times New Roman" w:hAnsi="Times New Roman" w:cs="Times New Roman"/>
          <w:sz w:val="24"/>
          <w:szCs w:val="24"/>
        </w:rPr>
        <w:t xml:space="preserve">Облучение </w:t>
      </w:r>
      <w:proofErr w:type="spellStart"/>
      <w:r w:rsidR="00FC7795" w:rsidRPr="00F53B78">
        <w:rPr>
          <w:rFonts w:ascii="Times New Roman" w:hAnsi="Times New Roman" w:cs="Times New Roman"/>
          <w:sz w:val="24"/>
          <w:szCs w:val="24"/>
        </w:rPr>
        <w:t>аксилярной</w:t>
      </w:r>
      <w:proofErr w:type="spellEnd"/>
      <w:r w:rsidR="00FC7795" w:rsidRPr="00F53B78">
        <w:rPr>
          <w:rFonts w:ascii="Times New Roman" w:hAnsi="Times New Roman" w:cs="Times New Roman"/>
          <w:sz w:val="24"/>
          <w:szCs w:val="24"/>
        </w:rPr>
        <w:t xml:space="preserve"> области достоверно повышает вероятность </w:t>
      </w:r>
      <w:r w:rsidR="00E079C6" w:rsidRPr="00F53B78">
        <w:rPr>
          <w:rFonts w:ascii="Times New Roman" w:hAnsi="Times New Roman" w:cs="Times New Roman"/>
          <w:sz w:val="24"/>
          <w:szCs w:val="24"/>
        </w:rPr>
        <w:t xml:space="preserve">формирования </w:t>
      </w:r>
      <w:r w:rsidR="00FC7795" w:rsidRPr="00F53B78">
        <w:rPr>
          <w:rFonts w:ascii="Times New Roman" w:hAnsi="Times New Roman" w:cs="Times New Roman"/>
          <w:sz w:val="24"/>
          <w:szCs w:val="24"/>
        </w:rPr>
        <w:t>отека верхней конечности.</w:t>
      </w:r>
      <w:r w:rsidR="00303822" w:rsidRPr="00F53B78">
        <w:rPr>
          <w:rFonts w:ascii="Times New Roman" w:hAnsi="Times New Roman" w:cs="Times New Roman"/>
          <w:sz w:val="24"/>
          <w:szCs w:val="24"/>
        </w:rPr>
        <w:t xml:space="preserve"> </w:t>
      </w:r>
      <w:r w:rsidR="00E079C6" w:rsidRPr="00F53B78">
        <w:rPr>
          <w:rFonts w:ascii="Times New Roman" w:hAnsi="Times New Roman" w:cs="Times New Roman"/>
          <w:sz w:val="24"/>
          <w:szCs w:val="24"/>
        </w:rPr>
        <w:t xml:space="preserve"> Применение исследуемого режима лучевой терапии  </w:t>
      </w:r>
      <w:r w:rsidR="00303822" w:rsidRPr="00F53B78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E079C6" w:rsidRPr="00F53B78">
        <w:rPr>
          <w:rFonts w:ascii="Times New Roman" w:hAnsi="Times New Roman" w:cs="Times New Roman"/>
          <w:sz w:val="24"/>
          <w:szCs w:val="24"/>
        </w:rPr>
        <w:t>не только удобным</w:t>
      </w:r>
      <w:r w:rsidR="00303822" w:rsidRPr="00F53B78">
        <w:rPr>
          <w:rFonts w:ascii="Times New Roman" w:hAnsi="Times New Roman" w:cs="Times New Roman"/>
          <w:sz w:val="24"/>
          <w:szCs w:val="24"/>
        </w:rPr>
        <w:t xml:space="preserve"> для пациентов и медицинского пер</w:t>
      </w:r>
      <w:r w:rsidR="00E079C6" w:rsidRPr="00F53B78">
        <w:rPr>
          <w:rFonts w:ascii="Times New Roman" w:hAnsi="Times New Roman" w:cs="Times New Roman"/>
          <w:sz w:val="24"/>
          <w:szCs w:val="24"/>
        </w:rPr>
        <w:t>сонала, но и позволяет сократить</w:t>
      </w:r>
      <w:r w:rsidR="00303822" w:rsidRPr="00F53B78">
        <w:rPr>
          <w:rFonts w:ascii="Times New Roman" w:hAnsi="Times New Roman" w:cs="Times New Roman"/>
          <w:sz w:val="24"/>
          <w:szCs w:val="24"/>
        </w:rPr>
        <w:t xml:space="preserve"> расходы бюджетных средств без потери качества проводимого  лечения.</w:t>
      </w:r>
      <w:r w:rsidR="00FA005A" w:rsidRPr="00F53B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7585" w:rsidRPr="00F53B78" w:rsidRDefault="00B77585" w:rsidP="00F53B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05D1" w:rsidRPr="00F53B78" w:rsidRDefault="003B05D1" w:rsidP="00F53B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5122" w:rsidRPr="00F53B78" w:rsidRDefault="002C5122" w:rsidP="00F53B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C5122" w:rsidRPr="00F53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E5C"/>
    <w:rsid w:val="00000E5C"/>
    <w:rsid w:val="000268F4"/>
    <w:rsid w:val="00123D0C"/>
    <w:rsid w:val="002C5122"/>
    <w:rsid w:val="00303822"/>
    <w:rsid w:val="003B05D1"/>
    <w:rsid w:val="003B2E10"/>
    <w:rsid w:val="004952A7"/>
    <w:rsid w:val="004E65F4"/>
    <w:rsid w:val="00516F99"/>
    <w:rsid w:val="00581800"/>
    <w:rsid w:val="00643830"/>
    <w:rsid w:val="007056C9"/>
    <w:rsid w:val="00A35EA4"/>
    <w:rsid w:val="00B77585"/>
    <w:rsid w:val="00BD746E"/>
    <w:rsid w:val="00BE2F12"/>
    <w:rsid w:val="00CF14FB"/>
    <w:rsid w:val="00E079C6"/>
    <w:rsid w:val="00ED6C00"/>
    <w:rsid w:val="00F53B78"/>
    <w:rsid w:val="00FA005A"/>
    <w:rsid w:val="00FC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05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05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r.G.Afonin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98CC3-242B-49C0-91A8-F4030B59E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2019-04-01T14:06:00Z</dcterms:created>
  <dcterms:modified xsi:type="dcterms:W3CDTF">2019-04-05T13:21:00Z</dcterms:modified>
</cp:coreProperties>
</file>