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51BB8" w:rsidRDefault="00D018F0" w:rsidP="00414A8C">
      <w:pPr>
        <w:spacing w:after="0" w:line="36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bookmarkStart w:id="0" w:name="_GoBack"/>
      <w:bookmarkEnd w:id="0"/>
      <w:r w:rsidRPr="00414A8C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  <w:t>Цховребов Е.Е.,</w:t>
      </w:r>
      <w:r w:rsidRPr="00670C6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="004B0E60" w:rsidRPr="00670C6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Шаповал Е.В.</w:t>
      </w:r>
    </w:p>
    <w:p w:rsidR="009A399C" w:rsidRPr="009A399C" w:rsidRDefault="009A399C" w:rsidP="00414A8C">
      <w:pPr>
        <w:spacing w:after="0" w:line="36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Сессия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: “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Лечение РМЖ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”</w:t>
      </w:r>
    </w:p>
    <w:p w:rsidR="00670C6E" w:rsidRPr="00670C6E" w:rsidRDefault="00670C6E" w:rsidP="00414A8C">
      <w:pPr>
        <w:spacing w:after="0" w:line="360" w:lineRule="auto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6A1D4A" w:rsidRPr="00670C6E" w:rsidRDefault="00670C6E" w:rsidP="00414A8C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670C6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Хирургический компонент в составе комплексного метода лечения</w:t>
      </w:r>
      <w:r w:rsidR="004B0E60" w:rsidRPr="00670C6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пациенто</w:t>
      </w:r>
      <w:r w:rsidRPr="00670C6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</w:t>
      </w:r>
      <w:r w:rsidR="004B0E60" w:rsidRPr="00670C6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, страдающих первично-диссеминированным раком молочной железы</w:t>
      </w:r>
      <w:r w:rsidRPr="00670C6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: выполнять или нет?</w:t>
      </w:r>
      <w:r w:rsidR="00B57D8A" w:rsidRPr="00670C6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</w:p>
    <w:p w:rsidR="00887B37" w:rsidRPr="00670C6E" w:rsidRDefault="00887B37" w:rsidP="00414A8C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745405" w:rsidRPr="00670C6E" w:rsidRDefault="00745405" w:rsidP="00414A8C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70C6E">
        <w:rPr>
          <w:rFonts w:ascii="Times New Roman" w:eastAsia="Times New Roman" w:hAnsi="Times New Roman" w:cs="Times New Roman"/>
          <w:sz w:val="24"/>
          <w:szCs w:val="24"/>
          <w:lang w:eastAsia="ru-RU"/>
        </w:rPr>
        <w:t>ГУ “РНПЦ онкологии и медицинской радиологии им.</w:t>
      </w:r>
      <w:r w:rsidR="006A1D4A" w:rsidRPr="00670C6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670C6E">
        <w:rPr>
          <w:rFonts w:ascii="Times New Roman" w:eastAsia="Times New Roman" w:hAnsi="Times New Roman" w:cs="Times New Roman"/>
          <w:sz w:val="24"/>
          <w:szCs w:val="24"/>
          <w:lang w:eastAsia="ru-RU"/>
        </w:rPr>
        <w:t>Н.Н. Александрова”</w:t>
      </w:r>
      <w:r w:rsidR="006A1D4A" w:rsidRPr="00670C6E">
        <w:rPr>
          <w:rFonts w:ascii="Times New Roman" w:eastAsia="Times New Roman" w:hAnsi="Times New Roman" w:cs="Times New Roman"/>
          <w:sz w:val="24"/>
          <w:szCs w:val="24"/>
          <w:lang w:eastAsia="ru-RU"/>
        </w:rPr>
        <w:t>, Минск</w:t>
      </w:r>
      <w:r w:rsidR="00887B37" w:rsidRPr="00670C6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(Беларусь)</w:t>
      </w:r>
    </w:p>
    <w:p w:rsidR="004B0E60" w:rsidRPr="00670C6E" w:rsidRDefault="004B0E60" w:rsidP="00414A8C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842F6" w:rsidRPr="00670C6E" w:rsidRDefault="004B0E60" w:rsidP="00414A8C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70C6E">
        <w:rPr>
          <w:rFonts w:ascii="Times New Roman" w:hAnsi="Times New Roman" w:cs="Times New Roman"/>
          <w:sz w:val="24"/>
          <w:szCs w:val="24"/>
        </w:rPr>
        <w:t xml:space="preserve">Заболеваемость и, в меньшей степени, смертность от рака молочной железы (РМЖ) в мире постоянно увеличиваются. </w:t>
      </w:r>
      <w:r w:rsidR="00670C6E" w:rsidRPr="00670C6E">
        <w:rPr>
          <w:rFonts w:ascii="Times New Roman" w:eastAsia="Times New Roman" w:hAnsi="Times New Roman" w:cs="Times New Roman"/>
          <w:sz w:val="24"/>
          <w:szCs w:val="24"/>
          <w:lang w:eastAsia="ru-RU"/>
        </w:rPr>
        <w:t>П</w:t>
      </w:r>
      <w:r w:rsidR="00670C6E" w:rsidRPr="00670C6E">
        <w:rPr>
          <w:rFonts w:ascii="Times New Roman" w:hAnsi="Times New Roman" w:cs="Times New Roman"/>
          <w:sz w:val="24"/>
          <w:szCs w:val="24"/>
        </w:rPr>
        <w:t xml:space="preserve">оказатели выживаемости при РМЖ улучшились за последние годы, однако у пациентов, страдающих </w:t>
      </w:r>
      <w:r w:rsidR="00670C6E" w:rsidRPr="00670C6E">
        <w:rPr>
          <w:rFonts w:ascii="Times New Roman" w:hAnsi="Times New Roman" w:cs="Times New Roman"/>
          <w:sz w:val="24"/>
          <w:szCs w:val="24"/>
          <w:lang w:val="en-US"/>
        </w:rPr>
        <w:t>de</w:t>
      </w:r>
      <w:r w:rsidR="00670C6E" w:rsidRPr="00670C6E">
        <w:rPr>
          <w:rFonts w:ascii="Times New Roman" w:hAnsi="Times New Roman" w:cs="Times New Roman"/>
          <w:sz w:val="24"/>
          <w:szCs w:val="24"/>
        </w:rPr>
        <w:t xml:space="preserve"> </w:t>
      </w:r>
      <w:r w:rsidR="00670C6E" w:rsidRPr="00670C6E">
        <w:rPr>
          <w:rFonts w:ascii="Times New Roman" w:hAnsi="Times New Roman" w:cs="Times New Roman"/>
          <w:sz w:val="24"/>
          <w:szCs w:val="24"/>
          <w:lang w:val="en-US"/>
        </w:rPr>
        <w:t>novo</w:t>
      </w:r>
      <w:r w:rsidR="00670C6E" w:rsidRPr="00670C6E">
        <w:rPr>
          <w:rFonts w:ascii="Times New Roman" w:hAnsi="Times New Roman" w:cs="Times New Roman"/>
          <w:sz w:val="24"/>
          <w:szCs w:val="24"/>
        </w:rPr>
        <w:t xml:space="preserve"> метастатическим (около 6% ежегодно) РМЖ 5-летняя выживаемость составляет менее 30%. Таким образом, улучшение </w:t>
      </w:r>
      <w:r w:rsidR="007F449D">
        <w:rPr>
          <w:rFonts w:ascii="Times New Roman" w:hAnsi="Times New Roman" w:cs="Times New Roman"/>
          <w:sz w:val="24"/>
          <w:szCs w:val="24"/>
        </w:rPr>
        <w:t xml:space="preserve">эффективности </w:t>
      </w:r>
      <w:r w:rsidR="00670C6E" w:rsidRPr="00670C6E">
        <w:rPr>
          <w:rFonts w:ascii="Times New Roman" w:hAnsi="Times New Roman" w:cs="Times New Roman"/>
          <w:sz w:val="24"/>
          <w:szCs w:val="24"/>
        </w:rPr>
        <w:t xml:space="preserve">лечения данной категории пациентов имеет потенциал для значительного влияния на исход лечения РМЖ в целом. </w:t>
      </w:r>
      <w:r w:rsidRPr="00670C6E">
        <w:rPr>
          <w:rFonts w:ascii="Times New Roman" w:hAnsi="Times New Roman" w:cs="Times New Roman"/>
          <w:sz w:val="24"/>
          <w:szCs w:val="24"/>
        </w:rPr>
        <w:t>Нерешенным</w:t>
      </w:r>
      <w:r w:rsidR="007F449D">
        <w:rPr>
          <w:rFonts w:ascii="Times New Roman" w:hAnsi="Times New Roman" w:cs="Times New Roman"/>
          <w:sz w:val="24"/>
          <w:szCs w:val="24"/>
        </w:rPr>
        <w:t>и остаю</w:t>
      </w:r>
      <w:r w:rsidRPr="00670C6E">
        <w:rPr>
          <w:rFonts w:ascii="Times New Roman" w:hAnsi="Times New Roman" w:cs="Times New Roman"/>
          <w:sz w:val="24"/>
          <w:szCs w:val="24"/>
        </w:rPr>
        <w:t>тся вопрос</w:t>
      </w:r>
      <w:r w:rsidR="007F449D">
        <w:rPr>
          <w:rFonts w:ascii="Times New Roman" w:hAnsi="Times New Roman" w:cs="Times New Roman"/>
          <w:sz w:val="24"/>
          <w:szCs w:val="24"/>
        </w:rPr>
        <w:t>ы выборе оптимальной терапевтической опции для данной категории пациентов и</w:t>
      </w:r>
      <w:r w:rsidRPr="00670C6E">
        <w:rPr>
          <w:rFonts w:ascii="Times New Roman" w:hAnsi="Times New Roman" w:cs="Times New Roman"/>
          <w:sz w:val="24"/>
          <w:szCs w:val="24"/>
        </w:rPr>
        <w:t xml:space="preserve"> о применении и значимости локальных методов воздействия. Данные литературы по этой проблеме противоречивы. </w:t>
      </w:r>
    </w:p>
    <w:p w:rsidR="004B0E60" w:rsidRPr="00670C6E" w:rsidRDefault="004B0E60" w:rsidP="00414A8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70C6E">
        <w:rPr>
          <w:rFonts w:ascii="Times New Roman" w:hAnsi="Times New Roman" w:cs="Times New Roman"/>
          <w:sz w:val="24"/>
          <w:szCs w:val="24"/>
        </w:rPr>
        <w:t xml:space="preserve">ЦЕЛЬ ИССЛЕДОВАНИЯ: сравнительный анализ показателей выживаемости пациенток, страдающих первично-диссеминированным раком молочной железы (РМЖ), пролеченных в РНПЦ ОМР им. Н.Н. Александрова в период с 2010 по 2014 гг. </w:t>
      </w:r>
    </w:p>
    <w:p w:rsidR="004B0E60" w:rsidRPr="00670C6E" w:rsidRDefault="004B0E60" w:rsidP="00414A8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70C6E">
        <w:rPr>
          <w:rFonts w:ascii="Times New Roman" w:hAnsi="Times New Roman" w:cs="Times New Roman"/>
          <w:sz w:val="24"/>
          <w:szCs w:val="24"/>
        </w:rPr>
        <w:t>МЕТОДЫ ИССЛЕДОВАНИЯ: В исследование включены 16</w:t>
      </w:r>
      <w:r w:rsidR="007F449D">
        <w:rPr>
          <w:rFonts w:ascii="Times New Roman" w:hAnsi="Times New Roman" w:cs="Times New Roman"/>
          <w:sz w:val="24"/>
          <w:szCs w:val="24"/>
        </w:rPr>
        <w:t>3</w:t>
      </w:r>
      <w:r w:rsidRPr="00670C6E">
        <w:rPr>
          <w:rFonts w:ascii="Times New Roman" w:hAnsi="Times New Roman" w:cs="Times New Roman"/>
          <w:sz w:val="24"/>
          <w:szCs w:val="24"/>
        </w:rPr>
        <w:t xml:space="preserve"> пациент</w:t>
      </w:r>
      <w:r w:rsidR="007F449D">
        <w:rPr>
          <w:rFonts w:ascii="Times New Roman" w:hAnsi="Times New Roman" w:cs="Times New Roman"/>
          <w:sz w:val="24"/>
          <w:szCs w:val="24"/>
        </w:rPr>
        <w:t>а</w:t>
      </w:r>
      <w:r w:rsidRPr="00670C6E">
        <w:rPr>
          <w:rFonts w:ascii="Times New Roman" w:hAnsi="Times New Roman" w:cs="Times New Roman"/>
          <w:sz w:val="24"/>
          <w:szCs w:val="24"/>
        </w:rPr>
        <w:t xml:space="preserve"> в возрасте 20-75 лет </w:t>
      </w:r>
      <w:r w:rsidR="00A21ACA" w:rsidRPr="00670C6E">
        <w:rPr>
          <w:rFonts w:ascii="Times New Roman" w:hAnsi="Times New Roman" w:cs="Times New Roman"/>
          <w:sz w:val="24"/>
          <w:szCs w:val="24"/>
        </w:rPr>
        <w:t>(средний 55,83±</w:t>
      </w:r>
      <w:r w:rsidR="00D03829" w:rsidRPr="00670C6E">
        <w:rPr>
          <w:rFonts w:ascii="Times New Roman" w:hAnsi="Times New Roman" w:cs="Times New Roman"/>
          <w:sz w:val="24"/>
          <w:szCs w:val="24"/>
        </w:rPr>
        <w:t>11</w:t>
      </w:r>
      <w:r w:rsidR="00A21ACA" w:rsidRPr="00670C6E">
        <w:rPr>
          <w:rFonts w:ascii="Times New Roman" w:hAnsi="Times New Roman" w:cs="Times New Roman"/>
          <w:sz w:val="24"/>
          <w:szCs w:val="24"/>
        </w:rPr>
        <w:t>,</w:t>
      </w:r>
      <w:r w:rsidR="00D03829" w:rsidRPr="00670C6E">
        <w:rPr>
          <w:rFonts w:ascii="Times New Roman" w:hAnsi="Times New Roman" w:cs="Times New Roman"/>
          <w:sz w:val="24"/>
          <w:szCs w:val="24"/>
        </w:rPr>
        <w:t>27</w:t>
      </w:r>
      <w:r w:rsidR="00A21ACA" w:rsidRPr="00670C6E">
        <w:rPr>
          <w:rFonts w:ascii="Times New Roman" w:hAnsi="Times New Roman" w:cs="Times New Roman"/>
          <w:sz w:val="24"/>
          <w:szCs w:val="24"/>
        </w:rPr>
        <w:t>)</w:t>
      </w:r>
      <w:r w:rsidR="00BE1CE5" w:rsidRPr="00670C6E">
        <w:rPr>
          <w:rFonts w:ascii="Times New Roman" w:hAnsi="Times New Roman" w:cs="Times New Roman"/>
          <w:sz w:val="24"/>
          <w:szCs w:val="24"/>
        </w:rPr>
        <w:t xml:space="preserve"> </w:t>
      </w:r>
      <w:r w:rsidRPr="00670C6E">
        <w:rPr>
          <w:rFonts w:ascii="Times New Roman" w:hAnsi="Times New Roman" w:cs="Times New Roman"/>
          <w:sz w:val="24"/>
          <w:szCs w:val="24"/>
        </w:rPr>
        <w:t>с установленным диагнозом первично-диссеминирова</w:t>
      </w:r>
      <w:r w:rsidR="007F449D">
        <w:rPr>
          <w:rFonts w:ascii="Times New Roman" w:hAnsi="Times New Roman" w:cs="Times New Roman"/>
          <w:sz w:val="24"/>
          <w:szCs w:val="24"/>
        </w:rPr>
        <w:t>нного РМЖ. Вся когорта пациентов</w:t>
      </w:r>
      <w:r w:rsidRPr="00670C6E">
        <w:rPr>
          <w:rFonts w:ascii="Times New Roman" w:hAnsi="Times New Roman" w:cs="Times New Roman"/>
          <w:sz w:val="24"/>
          <w:szCs w:val="24"/>
        </w:rPr>
        <w:t xml:space="preserve"> была разделена на 2 подгруппы: подгруппа, в которой проводилась</w:t>
      </w:r>
      <w:r w:rsidR="00D03829" w:rsidRPr="00670C6E">
        <w:rPr>
          <w:rFonts w:ascii="Times New Roman" w:hAnsi="Times New Roman" w:cs="Times New Roman"/>
          <w:sz w:val="24"/>
          <w:szCs w:val="24"/>
        </w:rPr>
        <w:t xml:space="preserve"> только системная терапия (n=110</w:t>
      </w:r>
      <w:r w:rsidRPr="00670C6E">
        <w:rPr>
          <w:rFonts w:ascii="Times New Roman" w:hAnsi="Times New Roman" w:cs="Times New Roman"/>
          <w:sz w:val="24"/>
          <w:szCs w:val="24"/>
        </w:rPr>
        <w:t xml:space="preserve">) и подгруппа, в которой наряду с системной терапией выполнялось оперативное вмешательство на </w:t>
      </w:r>
      <w:r w:rsidR="00D03829" w:rsidRPr="00670C6E">
        <w:rPr>
          <w:rFonts w:ascii="Times New Roman" w:hAnsi="Times New Roman" w:cs="Times New Roman"/>
          <w:sz w:val="24"/>
          <w:szCs w:val="24"/>
        </w:rPr>
        <w:t>первичном опухолевом очаге (n=53</w:t>
      </w:r>
      <w:r w:rsidRPr="00670C6E">
        <w:rPr>
          <w:rFonts w:ascii="Times New Roman" w:hAnsi="Times New Roman" w:cs="Times New Roman"/>
          <w:sz w:val="24"/>
          <w:szCs w:val="24"/>
        </w:rPr>
        <w:t>). Проведен сравнительный анализ показателей выживаемости. РЕЗУЛЬТАТЫ: 3-летняя общая выживаемость в подгруппе пациенто</w:t>
      </w:r>
      <w:r w:rsidR="007F449D">
        <w:rPr>
          <w:rFonts w:ascii="Times New Roman" w:hAnsi="Times New Roman" w:cs="Times New Roman"/>
          <w:sz w:val="24"/>
          <w:szCs w:val="24"/>
        </w:rPr>
        <w:t>в</w:t>
      </w:r>
      <w:r w:rsidRPr="00670C6E">
        <w:rPr>
          <w:rFonts w:ascii="Times New Roman" w:hAnsi="Times New Roman" w:cs="Times New Roman"/>
          <w:sz w:val="24"/>
          <w:szCs w:val="24"/>
        </w:rPr>
        <w:t xml:space="preserve"> без хир</w:t>
      </w:r>
      <w:r w:rsidR="00A21ACA" w:rsidRPr="00670C6E">
        <w:rPr>
          <w:rFonts w:ascii="Times New Roman" w:hAnsi="Times New Roman" w:cs="Times New Roman"/>
          <w:sz w:val="24"/>
          <w:szCs w:val="24"/>
        </w:rPr>
        <w:t>ургического лечения составила 33</w:t>
      </w:r>
      <w:r w:rsidRPr="00670C6E">
        <w:rPr>
          <w:rFonts w:ascii="Times New Roman" w:hAnsi="Times New Roman" w:cs="Times New Roman"/>
          <w:sz w:val="24"/>
          <w:szCs w:val="24"/>
        </w:rPr>
        <w:t>,3%±4,5, в подгруппе</w:t>
      </w:r>
      <w:r w:rsidR="00A21ACA" w:rsidRPr="00670C6E">
        <w:rPr>
          <w:rFonts w:ascii="Times New Roman" w:hAnsi="Times New Roman" w:cs="Times New Roman"/>
          <w:sz w:val="24"/>
          <w:szCs w:val="24"/>
        </w:rPr>
        <w:t xml:space="preserve"> с хирургическим компонентом –58,9</w:t>
      </w:r>
      <w:r w:rsidRPr="00670C6E">
        <w:rPr>
          <w:rFonts w:ascii="Times New Roman" w:hAnsi="Times New Roman" w:cs="Times New Roman"/>
          <w:sz w:val="24"/>
          <w:szCs w:val="24"/>
        </w:rPr>
        <w:t xml:space="preserve">%±6,9. </w:t>
      </w:r>
      <w:r w:rsidR="00BE1CE5" w:rsidRPr="00670C6E">
        <w:rPr>
          <w:rFonts w:ascii="Times New Roman" w:hAnsi="Times New Roman" w:cs="Times New Roman"/>
          <w:sz w:val="24"/>
          <w:szCs w:val="24"/>
        </w:rPr>
        <w:t xml:space="preserve">5-летняя общая выживаемость – 19,9±4,6 и </w:t>
      </w:r>
      <w:r w:rsidRPr="00670C6E">
        <w:rPr>
          <w:rFonts w:ascii="Times New Roman" w:hAnsi="Times New Roman" w:cs="Times New Roman"/>
          <w:sz w:val="24"/>
          <w:szCs w:val="24"/>
        </w:rPr>
        <w:t>3</w:t>
      </w:r>
      <w:r w:rsidR="00BE1CE5" w:rsidRPr="00670C6E">
        <w:rPr>
          <w:rFonts w:ascii="Times New Roman" w:hAnsi="Times New Roman" w:cs="Times New Roman"/>
          <w:sz w:val="24"/>
          <w:szCs w:val="24"/>
        </w:rPr>
        <w:t>6</w:t>
      </w:r>
      <w:r w:rsidRPr="00670C6E">
        <w:rPr>
          <w:rFonts w:ascii="Times New Roman" w:hAnsi="Times New Roman" w:cs="Times New Roman"/>
          <w:sz w:val="24"/>
          <w:szCs w:val="24"/>
        </w:rPr>
        <w:t>,9±7,9 соответственно. Медиана общей выживаемос</w:t>
      </w:r>
      <w:r w:rsidR="00BE1CE5" w:rsidRPr="00670C6E">
        <w:rPr>
          <w:rFonts w:ascii="Times New Roman" w:hAnsi="Times New Roman" w:cs="Times New Roman"/>
          <w:sz w:val="24"/>
          <w:szCs w:val="24"/>
        </w:rPr>
        <w:t>ти достоверно (</w:t>
      </w:r>
      <w:r w:rsidRPr="00670C6E">
        <w:rPr>
          <w:rFonts w:ascii="Times New Roman" w:hAnsi="Times New Roman" w:cs="Times New Roman"/>
          <w:sz w:val="24"/>
          <w:szCs w:val="24"/>
        </w:rPr>
        <w:t>p&lt;0,01</w:t>
      </w:r>
      <w:r w:rsidR="00BE1CE5" w:rsidRPr="00670C6E">
        <w:rPr>
          <w:rFonts w:ascii="Times New Roman" w:hAnsi="Times New Roman" w:cs="Times New Roman"/>
          <w:sz w:val="24"/>
          <w:szCs w:val="24"/>
        </w:rPr>
        <w:t>7)</w:t>
      </w:r>
      <w:r w:rsidR="007F449D">
        <w:rPr>
          <w:rFonts w:ascii="Times New Roman" w:hAnsi="Times New Roman" w:cs="Times New Roman"/>
          <w:sz w:val="24"/>
          <w:szCs w:val="24"/>
        </w:rPr>
        <w:t xml:space="preserve"> выше в подгруппе пациентов</w:t>
      </w:r>
      <w:r w:rsidRPr="00670C6E">
        <w:rPr>
          <w:rFonts w:ascii="Times New Roman" w:hAnsi="Times New Roman" w:cs="Times New Roman"/>
          <w:sz w:val="24"/>
          <w:szCs w:val="24"/>
        </w:rPr>
        <w:t xml:space="preserve"> с хирурги</w:t>
      </w:r>
      <w:r w:rsidR="00BE1CE5" w:rsidRPr="00670C6E">
        <w:rPr>
          <w:rFonts w:ascii="Times New Roman" w:hAnsi="Times New Roman" w:cs="Times New Roman"/>
          <w:sz w:val="24"/>
          <w:szCs w:val="24"/>
        </w:rPr>
        <w:t>ческим компонентом лечения – 4</w:t>
      </w:r>
      <w:r w:rsidRPr="00670C6E">
        <w:rPr>
          <w:rFonts w:ascii="Times New Roman" w:hAnsi="Times New Roman" w:cs="Times New Roman"/>
          <w:sz w:val="24"/>
          <w:szCs w:val="24"/>
        </w:rPr>
        <w:t>7 мес. против 23 мес.</w:t>
      </w:r>
      <w:r w:rsidR="00BE1CE5" w:rsidRPr="00670C6E">
        <w:rPr>
          <w:rFonts w:ascii="Times New Roman" w:hAnsi="Times New Roman" w:cs="Times New Roman"/>
          <w:sz w:val="24"/>
          <w:szCs w:val="24"/>
        </w:rPr>
        <w:t xml:space="preserve"> в подгруппе системной терапии.</w:t>
      </w:r>
      <w:r w:rsidRPr="00670C6E">
        <w:rPr>
          <w:rFonts w:ascii="Times New Roman" w:hAnsi="Times New Roman" w:cs="Times New Roman"/>
          <w:sz w:val="24"/>
          <w:szCs w:val="24"/>
        </w:rPr>
        <w:t xml:space="preserve"> Наряду с этим, удаление первичной опухоли привело к увеличению медианы выжив</w:t>
      </w:r>
      <w:r w:rsidR="00BE1CE5" w:rsidRPr="00670C6E">
        <w:rPr>
          <w:rFonts w:ascii="Times New Roman" w:hAnsi="Times New Roman" w:cs="Times New Roman"/>
          <w:sz w:val="24"/>
          <w:szCs w:val="24"/>
        </w:rPr>
        <w:t>аемости без прогрессирования с 9,5 мес. до 19</w:t>
      </w:r>
      <w:r w:rsidRPr="00670C6E">
        <w:rPr>
          <w:rFonts w:ascii="Times New Roman" w:hAnsi="Times New Roman" w:cs="Times New Roman"/>
          <w:sz w:val="24"/>
          <w:szCs w:val="24"/>
        </w:rPr>
        <w:t xml:space="preserve"> мес. </w:t>
      </w:r>
    </w:p>
    <w:p w:rsidR="004B0E60" w:rsidRDefault="004B0E60" w:rsidP="00414A8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70C6E">
        <w:rPr>
          <w:rFonts w:ascii="Times New Roman" w:hAnsi="Times New Roman" w:cs="Times New Roman"/>
          <w:sz w:val="24"/>
          <w:szCs w:val="24"/>
        </w:rPr>
        <w:lastRenderedPageBreak/>
        <w:t>ВЫВОДЫ: У</w:t>
      </w:r>
      <w:r w:rsidR="007F449D">
        <w:rPr>
          <w:rFonts w:ascii="Times New Roman" w:hAnsi="Times New Roman" w:cs="Times New Roman"/>
          <w:sz w:val="24"/>
          <w:szCs w:val="24"/>
        </w:rPr>
        <w:t xml:space="preserve"> пациентов</w:t>
      </w:r>
      <w:r w:rsidRPr="00670C6E">
        <w:rPr>
          <w:rFonts w:ascii="Times New Roman" w:hAnsi="Times New Roman" w:cs="Times New Roman"/>
          <w:sz w:val="24"/>
          <w:szCs w:val="24"/>
        </w:rPr>
        <w:t xml:space="preserve"> с первично-диссеминированным РМЖ, в </w:t>
      </w:r>
      <w:r w:rsidR="007F449D">
        <w:rPr>
          <w:rFonts w:ascii="Times New Roman" w:hAnsi="Times New Roman" w:cs="Times New Roman"/>
          <w:sz w:val="24"/>
          <w:szCs w:val="24"/>
        </w:rPr>
        <w:t xml:space="preserve">комплексном </w:t>
      </w:r>
      <w:r w:rsidRPr="00670C6E">
        <w:rPr>
          <w:rFonts w:ascii="Times New Roman" w:hAnsi="Times New Roman" w:cs="Times New Roman"/>
          <w:sz w:val="24"/>
          <w:szCs w:val="24"/>
        </w:rPr>
        <w:t>лечении которых использовался х</w:t>
      </w:r>
      <w:r w:rsidR="007842F6" w:rsidRPr="00670C6E">
        <w:rPr>
          <w:rFonts w:ascii="Times New Roman" w:hAnsi="Times New Roman" w:cs="Times New Roman"/>
          <w:sz w:val="24"/>
          <w:szCs w:val="24"/>
        </w:rPr>
        <w:t xml:space="preserve">ирургический компонент, </w:t>
      </w:r>
      <w:r w:rsidR="00670C6E" w:rsidRPr="00670C6E">
        <w:rPr>
          <w:rFonts w:ascii="Times New Roman" w:hAnsi="Times New Roman" w:cs="Times New Roman"/>
          <w:sz w:val="24"/>
          <w:szCs w:val="24"/>
        </w:rPr>
        <w:t xml:space="preserve">отмечено </w:t>
      </w:r>
      <w:r w:rsidRPr="00670C6E">
        <w:rPr>
          <w:rFonts w:ascii="Times New Roman" w:hAnsi="Times New Roman" w:cs="Times New Roman"/>
          <w:sz w:val="24"/>
          <w:szCs w:val="24"/>
        </w:rPr>
        <w:t xml:space="preserve">статистически значимое улучшение показателей выживаемости. </w:t>
      </w:r>
      <w:r w:rsidR="007842F6" w:rsidRPr="00670C6E">
        <w:rPr>
          <w:rFonts w:ascii="Times New Roman" w:hAnsi="Times New Roman" w:cs="Times New Roman"/>
          <w:sz w:val="24"/>
          <w:szCs w:val="24"/>
        </w:rPr>
        <w:t>Исследование продолжается в проспективном этапе.</w:t>
      </w:r>
    </w:p>
    <w:p w:rsidR="00414A8C" w:rsidRDefault="00414A8C" w:rsidP="00414A8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14A8C" w:rsidRDefault="00414A8C" w:rsidP="00414A8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Контакты:</w:t>
      </w:r>
    </w:p>
    <w:p w:rsidR="00414A8C" w:rsidRDefault="00414A8C" w:rsidP="00414A8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Докладчик – Цховребов Евгений Евгеньевич</w:t>
      </w:r>
    </w:p>
    <w:p w:rsidR="00414A8C" w:rsidRPr="00414A8C" w:rsidRDefault="00414A8C" w:rsidP="00414A8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hyperlink r:id="rId5" w:history="1">
        <w:r w:rsidRPr="004317E9">
          <w:rPr>
            <w:rStyle w:val="a3"/>
            <w:rFonts w:ascii="Times New Roman" w:hAnsi="Times New Roman" w:cs="Times New Roman"/>
            <w:sz w:val="24"/>
            <w:szCs w:val="24"/>
          </w:rPr>
          <w:t>4</w:t>
        </w:r>
        <w:r w:rsidRPr="004317E9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eugene</w:t>
        </w:r>
        <w:r w:rsidRPr="00414A8C">
          <w:rPr>
            <w:rStyle w:val="a3"/>
            <w:rFonts w:ascii="Times New Roman" w:hAnsi="Times New Roman" w:cs="Times New Roman"/>
            <w:sz w:val="24"/>
            <w:szCs w:val="24"/>
          </w:rPr>
          <w:t>2@</w:t>
        </w:r>
        <w:r w:rsidRPr="004317E9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gmail</w:t>
        </w:r>
        <w:r w:rsidRPr="00414A8C">
          <w:rPr>
            <w:rStyle w:val="a3"/>
            <w:rFonts w:ascii="Times New Roman" w:hAnsi="Times New Roman" w:cs="Times New Roman"/>
            <w:sz w:val="24"/>
            <w:szCs w:val="24"/>
          </w:rPr>
          <w:t>.</w:t>
        </w:r>
        <w:r w:rsidRPr="004317E9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com</w:t>
        </w:r>
      </w:hyperlink>
    </w:p>
    <w:p w:rsidR="00414A8C" w:rsidRPr="00414A8C" w:rsidRDefault="00414A8C" w:rsidP="00414A8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14A8C">
        <w:rPr>
          <w:rFonts w:ascii="Times New Roman" w:hAnsi="Times New Roman" w:cs="Times New Roman"/>
          <w:sz w:val="24"/>
          <w:szCs w:val="24"/>
        </w:rPr>
        <w:t>+375447836333</w:t>
      </w:r>
    </w:p>
    <w:p w:rsidR="00414A8C" w:rsidRDefault="00414A8C" w:rsidP="00414A8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Руководитель – Шаповал Евгений Викторовна</w:t>
      </w:r>
    </w:p>
    <w:p w:rsidR="00414A8C" w:rsidRDefault="00D31276" w:rsidP="00414A8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hyperlink r:id="rId6" w:history="1">
        <w:r w:rsidR="00414A8C" w:rsidRPr="004317E9">
          <w:rPr>
            <w:rStyle w:val="a3"/>
            <w:rFonts w:ascii="Times New Roman" w:hAnsi="Times New Roman" w:cs="Times New Roman"/>
            <w:sz w:val="24"/>
            <w:szCs w:val="24"/>
          </w:rPr>
          <w:t>jaklin60@rambler.ru</w:t>
        </w:r>
      </w:hyperlink>
    </w:p>
    <w:p w:rsidR="00414A8C" w:rsidRPr="00414A8C" w:rsidRDefault="00414A8C" w:rsidP="00414A8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+3756310942</w:t>
      </w:r>
    </w:p>
    <w:sectPr w:rsidR="00414A8C" w:rsidRPr="00414A8C" w:rsidSect="00562F3D">
      <w:pgSz w:w="11906" w:h="16838"/>
      <w:pgMar w:top="1134" w:right="1134" w:bottom="170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64375B6A"/>
    <w:multiLevelType w:val="hybridMultilevel"/>
    <w:tmpl w:val="008655C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022182F"/>
    <w:multiLevelType w:val="hybridMultilevel"/>
    <w:tmpl w:val="B46642E8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45405"/>
    <w:rsid w:val="001A56B5"/>
    <w:rsid w:val="003C4311"/>
    <w:rsid w:val="00414A8C"/>
    <w:rsid w:val="004B0E60"/>
    <w:rsid w:val="00562F3D"/>
    <w:rsid w:val="00670C6E"/>
    <w:rsid w:val="006A1D4A"/>
    <w:rsid w:val="00745405"/>
    <w:rsid w:val="007842F6"/>
    <w:rsid w:val="007F449D"/>
    <w:rsid w:val="00887B37"/>
    <w:rsid w:val="009A399C"/>
    <w:rsid w:val="00A077D5"/>
    <w:rsid w:val="00A21ACA"/>
    <w:rsid w:val="00AF2E20"/>
    <w:rsid w:val="00B51BB8"/>
    <w:rsid w:val="00B57D8A"/>
    <w:rsid w:val="00BE1CE5"/>
    <w:rsid w:val="00BE4572"/>
    <w:rsid w:val="00D018F0"/>
    <w:rsid w:val="00D03829"/>
    <w:rsid w:val="00D31276"/>
    <w:rsid w:val="00D41E1B"/>
    <w:rsid w:val="00D971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8E5EF26-FD3A-47E9-91F7-9D5DDA0CB8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51BB8"/>
    <w:rPr>
      <w:color w:val="0563C1" w:themeColor="hyperlink"/>
      <w:u w:val="single"/>
    </w:rPr>
  </w:style>
  <w:style w:type="paragraph" w:styleId="a4">
    <w:name w:val="List Paragraph"/>
    <w:basedOn w:val="a"/>
    <w:uiPriority w:val="34"/>
    <w:qFormat/>
    <w:rsid w:val="00887B3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85998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5793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821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028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59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2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16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817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099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081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0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026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973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39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013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2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605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8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5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485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580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09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169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3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291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609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869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40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335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101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416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944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82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44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441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338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41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62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793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173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18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57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110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097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412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153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76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34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247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16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170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924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082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718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6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33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77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33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015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84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271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600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892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531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652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671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9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190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700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950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619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06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262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9256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7077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3082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338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9971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7849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7636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598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7716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2348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5303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377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1819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jaklin60@rambler.ru" TargetMode="External"/><Relationship Id="rId5" Type="http://schemas.openxmlformats.org/officeDocument/2006/relationships/hyperlink" Target="mailto:4eugene2@gmail.co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392</Words>
  <Characters>2240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Ординаторская ОРХ</dc:creator>
  <cp:keywords/>
  <dc:description/>
  <cp:lastModifiedBy>Ординаторская ОРХ</cp:lastModifiedBy>
  <cp:revision>2</cp:revision>
  <dcterms:created xsi:type="dcterms:W3CDTF">2019-03-04T10:18:00Z</dcterms:created>
  <dcterms:modified xsi:type="dcterms:W3CDTF">2019-03-04T10:18:00Z</dcterms:modified>
</cp:coreProperties>
</file>